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383"/>
        <w:gridCol w:w="6578"/>
        <w:gridCol w:w="2419"/>
      </w:tblGrid>
      <w:tr w:rsidR="004C2340" w:rsidRPr="004C2340" w:rsidTr="004C2340">
        <w:trPr>
          <w:trHeight w:val="219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340" w:rsidRDefault="004C2340" w:rsidP="004C2340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</w:pPr>
            <w:bookmarkStart w:id="0" w:name="RANGE!A1:C12"/>
            <w:r w:rsidRPr="004C2340"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  <w:t xml:space="preserve">Сведения о доходах, полученных за оказание услуг по управлению общим имуществом  МКД </w:t>
            </w:r>
          </w:p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</w:pPr>
            <w:r w:rsidRPr="004C2340"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  <w:t>(по данным раздельного учета доходов и расходов)                                                                                                                              за 2014 г.</w:t>
            </w:r>
            <w:bookmarkEnd w:id="0"/>
          </w:p>
        </w:tc>
      </w:tr>
      <w:tr w:rsidR="004C2340" w:rsidRPr="004C2340" w:rsidTr="004C2340">
        <w:trPr>
          <w:trHeight w:val="6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7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Доходы, полученные за оказание услуг  по управлению, содержанию и текущему ремонту общего имущества МКД</w:t>
            </w:r>
          </w:p>
        </w:tc>
        <w:tc>
          <w:tcPr>
            <w:tcW w:w="24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1305,78</w:t>
            </w:r>
          </w:p>
        </w:tc>
      </w:tr>
      <w:tr w:rsidR="004C2340" w:rsidRPr="004C2340" w:rsidTr="004C2340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16"/>
                <w:szCs w:val="16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340" w:rsidRPr="004C2340" w:rsidTr="004C234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1.1. управление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4C2340" w:rsidRPr="004C2340" w:rsidTr="004C234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 xml:space="preserve">1.2. содержание и </w:t>
            </w:r>
            <w:proofErr w:type="spellStart"/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текущ</w:t>
            </w:r>
            <w:proofErr w:type="gramStart"/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емонт</w:t>
            </w:r>
            <w:proofErr w:type="spellEnd"/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 xml:space="preserve"> общего имущества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809,21</w:t>
            </w:r>
          </w:p>
        </w:tc>
      </w:tr>
      <w:tr w:rsidR="004C2340" w:rsidRPr="004C2340" w:rsidTr="004C2340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1.3. капитальный ремонт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401,36</w:t>
            </w:r>
          </w:p>
        </w:tc>
      </w:tr>
      <w:tr w:rsidR="004C2340" w:rsidRPr="004C2340" w:rsidTr="004C2340">
        <w:trPr>
          <w:trHeight w:val="4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7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Доходы от аренды общего имущества</w:t>
            </w:r>
          </w:p>
        </w:tc>
        <w:tc>
          <w:tcPr>
            <w:tcW w:w="24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4C2340" w:rsidRPr="004C2340" w:rsidTr="004C2340">
        <w:trPr>
          <w:trHeight w:val="48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7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Доходы от ко</w:t>
            </w:r>
            <w:r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м</w:t>
            </w:r>
            <w:r w:rsidRPr="004C2340"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241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10430,98</w:t>
            </w:r>
          </w:p>
        </w:tc>
      </w:tr>
      <w:tr w:rsidR="004C2340" w:rsidRPr="004C2340" w:rsidTr="004C2340">
        <w:trPr>
          <w:trHeight w:val="3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16"/>
                <w:szCs w:val="16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340" w:rsidRPr="004C2340" w:rsidTr="004C2340">
        <w:trPr>
          <w:trHeight w:val="3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3.1. Холодное водоснабжение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1137,11</w:t>
            </w:r>
          </w:p>
        </w:tc>
      </w:tr>
      <w:tr w:rsidR="004C2340" w:rsidRPr="004C2340" w:rsidTr="004C2340">
        <w:trPr>
          <w:trHeight w:val="3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3.2. Отопление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0" w:rsidRPr="004C2340" w:rsidRDefault="004C2340" w:rsidP="004C234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</w:pPr>
            <w:r w:rsidRPr="004C2340">
              <w:rPr>
                <w:rFonts w:ascii="Bookman Old Style" w:eastAsia="Times New Roman" w:hAnsi="Bookman Old Style" w:cs="Arial CYR"/>
                <w:color w:val="000000"/>
                <w:sz w:val="20"/>
                <w:szCs w:val="20"/>
                <w:lang w:eastAsia="ru-RU"/>
              </w:rPr>
              <w:t>9293,87</w:t>
            </w:r>
          </w:p>
        </w:tc>
      </w:tr>
    </w:tbl>
    <w:p w:rsidR="00DC7CE3" w:rsidRDefault="00DC7CE3" w:rsidP="004C2340"/>
    <w:sectPr w:rsidR="00DC7CE3" w:rsidSect="004C2340">
      <w:pgSz w:w="11906" w:h="16838"/>
      <w:pgMar w:top="426" w:right="42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40"/>
    <w:rsid w:val="004C2340"/>
    <w:rsid w:val="00DC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2015-03-31T08:57:00Z</dcterms:created>
  <dcterms:modified xsi:type="dcterms:W3CDTF">2015-03-31T09:03:00Z</dcterms:modified>
</cp:coreProperties>
</file>